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54" w:rsidRPr="00A66762" w:rsidRDefault="0041761D" w:rsidP="00A66762">
      <w:pPr>
        <w:widowControl/>
        <w:spacing w:before="150" w:after="150"/>
        <w:jc w:val="center"/>
        <w:textAlignment w:val="baseline"/>
        <w:rPr>
          <w:rFonts w:ascii="Arial" w:eastAsia="新細明體" w:hAnsi="Arial" w:cs="Arial"/>
          <w:color w:val="000000"/>
          <w:kern w:val="0"/>
          <w:sz w:val="28"/>
          <w:szCs w:val="28"/>
        </w:rPr>
      </w:pPr>
      <w:r>
        <w:rPr>
          <w:rFonts w:hint="eastAsia"/>
          <w:b/>
          <w:sz w:val="32"/>
          <w:szCs w:val="32"/>
        </w:rPr>
        <w:t>New APEC</w:t>
      </w:r>
      <w:r w:rsidR="00A32437" w:rsidRPr="00A66762">
        <w:rPr>
          <w:rFonts w:hint="eastAsia"/>
          <w:b/>
          <w:sz w:val="32"/>
          <w:szCs w:val="32"/>
        </w:rPr>
        <w:t xml:space="preserve"> </w:t>
      </w:r>
      <w:r w:rsidR="008E6C5F">
        <w:rPr>
          <w:rFonts w:hint="eastAsia"/>
          <w:b/>
          <w:sz w:val="32"/>
          <w:szCs w:val="32"/>
        </w:rPr>
        <w:t>S</w:t>
      </w:r>
      <w:r w:rsidR="00A32437" w:rsidRPr="00A66762">
        <w:rPr>
          <w:rFonts w:hint="eastAsia"/>
          <w:b/>
          <w:sz w:val="32"/>
          <w:szCs w:val="32"/>
        </w:rPr>
        <w:t>cholarship</w:t>
      </w:r>
      <w:r>
        <w:rPr>
          <w:rFonts w:hint="eastAsia"/>
          <w:b/>
          <w:sz w:val="32"/>
          <w:szCs w:val="32"/>
        </w:rPr>
        <w:t xml:space="preserve"> Opportunities available in Taiwan</w:t>
      </w:r>
    </w:p>
    <w:tbl>
      <w:tblPr>
        <w:tblW w:w="10349" w:type="dxa"/>
        <w:tblCellSpacing w:w="0" w:type="dxa"/>
        <w:tblInd w:w="-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18"/>
        <w:gridCol w:w="8531"/>
      </w:tblGrid>
      <w:tr w:rsidR="00BB3854" w:rsidRPr="00BB3854" w:rsidTr="00BB3854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854" w:rsidRPr="00BB3854" w:rsidRDefault="00BB3854" w:rsidP="00BB3854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BB3854">
              <w:rPr>
                <w:rFonts w:ascii="Verdana" w:eastAsia="新細明體" w:hAnsi="Verdana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Program Name</w:t>
            </w:r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854" w:rsidRPr="00BB3854" w:rsidRDefault="00BB3854" w:rsidP="00BB3854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BB3854">
              <w:rPr>
                <w:rFonts w:ascii="Verdana" w:eastAsia="新細明體" w:hAnsi="Verdana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Details</w:t>
            </w:r>
          </w:p>
        </w:tc>
      </w:tr>
      <w:tr w:rsidR="00655048" w:rsidRPr="00BB3854" w:rsidTr="00BB3854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048" w:rsidRPr="00981377" w:rsidRDefault="004657E1" w:rsidP="00BB3854">
            <w:pPr>
              <w:widowControl/>
              <w:rPr>
                <w:color w:val="002060"/>
              </w:rPr>
            </w:pPr>
            <w:hyperlink r:id="rId8" w:tgtFrame="_self" w:history="1">
              <w:r w:rsidR="00655048" w:rsidRPr="00981377">
                <w:rPr>
                  <w:rFonts w:ascii="Verdana" w:eastAsia="新細明體" w:hAnsi="Verdana" w:cs="Arial"/>
                  <w:color w:val="002060"/>
                  <w:kern w:val="0"/>
                  <w:sz w:val="20"/>
                  <w:szCs w:val="20"/>
                  <w:bdr w:val="none" w:sz="0" w:space="0" w:color="auto" w:frame="1"/>
                </w:rPr>
                <w:t>Chinese Taipei APEC Higher Education Scholarship Program</w:t>
              </w:r>
            </w:hyperlink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048" w:rsidRDefault="00981377" w:rsidP="00406196">
            <w:pPr>
              <w:widowControl/>
              <w:spacing w:before="150" w:after="150" w:line="360" w:lineRule="exact"/>
              <w:textAlignment w:val="baseline"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 w:rsidRPr="00981377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The International Cooperation and Development Fund (Taiwan</w:t>
            </w:r>
            <w:r w:rsidRPr="00981377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81377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ICDF) offers </w:t>
            </w:r>
            <w:r w:rsidRPr="00981377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5 </w:t>
            </w:r>
            <w:r w:rsidRPr="00981377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scholarship opportunities </w:t>
            </w:r>
            <w:r w:rsidRPr="00981377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per year </w:t>
            </w:r>
            <w:r w:rsidRPr="00981377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for undergraduate and graduate students to study at Taiwan</w:t>
            </w:r>
            <w:r w:rsidRPr="00981377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981377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ICDF's partner institutions.  The scholarships cover full tuition, airfare, housing, insurance, textbooks, and a living stipend.</w:t>
            </w:r>
          </w:p>
          <w:p w:rsidR="008B2A99" w:rsidRPr="00981377" w:rsidRDefault="008B2A99" w:rsidP="00406196">
            <w:pPr>
              <w:widowControl/>
              <w:spacing w:before="150" w:after="150" w:line="360" w:lineRule="exact"/>
              <w:textAlignment w:val="baseline"/>
              <w:rPr>
                <w:rFonts w:ascii="Calibri" w:eastAsia="新細明體" w:hAnsi="Calibri" w:cs="Arial"/>
                <w:color w:val="002060"/>
                <w:kern w:val="0"/>
                <w:szCs w:val="24"/>
                <w:bdr w:val="none" w:sz="0" w:space="0" w:color="auto" w:frame="1"/>
              </w:rPr>
            </w:pP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For further details, please visit: </w:t>
            </w:r>
            <w:hyperlink r:id="rId9" w:history="1">
              <w:r w:rsidRPr="00295CB3">
                <w:rPr>
                  <w:rStyle w:val="a7"/>
                </w:rPr>
                <w:t>http://www.icdf.org.tw/ct.asp?xItem=12505&amp;CtNode=30316&amp;mp=2</w:t>
              </w:r>
            </w:hyperlink>
          </w:p>
        </w:tc>
      </w:tr>
      <w:tr w:rsidR="00A66762" w:rsidRPr="00BB3854" w:rsidTr="00BB3854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62" w:rsidRPr="00F909FC" w:rsidRDefault="00981377" w:rsidP="00BB3854">
            <w:pPr>
              <w:widowControl/>
              <w:rPr>
                <w:color w:val="002060"/>
              </w:rPr>
            </w:pPr>
            <w:r w:rsidRPr="00F909FC">
              <w:rPr>
                <w:rFonts w:hint="eastAsia"/>
                <w:color w:val="002060"/>
              </w:rPr>
              <w:t>Taipei MOE APEC Scholarships</w:t>
            </w:r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6762" w:rsidRDefault="00981377" w:rsidP="00DA274D">
            <w:pPr>
              <w:widowControl/>
              <w:spacing w:before="150" w:after="150" w:line="360" w:lineRule="exact"/>
              <w:textAlignment w:val="baseline"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To further enhance cross-border </w:t>
            </w:r>
            <w:r w:rsidRPr="00F909F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education</w:t>
            </w:r>
            <w:r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cooperation and encourage young scholars from APEC member </w:t>
            </w:r>
            <w:r w:rsidR="002D45B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economi</w:t>
            </w:r>
            <w:r w:rsidR="005A5D78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e</w:t>
            </w:r>
            <w:r w:rsidRPr="00F909F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s</w:t>
            </w:r>
            <w:r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to undertake research in Taiwan, </w:t>
            </w:r>
            <w:r w:rsidR="000F7F72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t</w:t>
            </w:r>
            <w:r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he Ministry of </w:t>
            </w:r>
            <w:r w:rsidR="00DA274D" w:rsidRPr="00F909F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Education (Abbreviated</w:t>
            </w:r>
            <w:r w:rsidR="00DA274D"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below to </w:t>
            </w:r>
            <w:r w:rsidR="005A5D78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‘</w:t>
            </w:r>
            <w:r w:rsidR="00DA274D" w:rsidRPr="00F909F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MOE</w:t>
            </w:r>
            <w:r w:rsidR="005A5D78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’</w:t>
            </w:r>
            <w:r w:rsidR="00DA274D" w:rsidRPr="00F909F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) provides 10 scholarships per year to eligible Ph.</w:t>
            </w:r>
            <w:r w:rsidR="00DA274D"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D. students or postdoctoral research fellows a </w:t>
            </w:r>
            <w:r w:rsidR="005A5D78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monthly </w:t>
            </w:r>
            <w:r w:rsidR="00DA274D"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research subsidy of 25,000-40,000 NTD (approximately 780-</w:t>
            </w:r>
            <w:r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DA274D"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1,250 USD) and a round trip </w:t>
            </w:r>
            <w:r w:rsidR="00DA274D" w:rsidRPr="00F909FC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air ticket</w:t>
            </w:r>
            <w:r w:rsidR="00DA274D" w:rsidRPr="00F909F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between their residence and Taiwan.</w:t>
            </w:r>
          </w:p>
          <w:p w:rsidR="008B2A99" w:rsidRDefault="008B2A99" w:rsidP="00DA274D">
            <w:pPr>
              <w:widowControl/>
              <w:spacing w:before="150" w:after="150" w:line="360" w:lineRule="exact"/>
              <w:textAlignment w:val="baseline"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For further details, please visit:</w:t>
            </w:r>
          </w:p>
          <w:p w:rsidR="00F526FE" w:rsidRPr="00F909FC" w:rsidRDefault="004657E1" w:rsidP="00F526FE">
            <w:pPr>
              <w:widowControl/>
              <w:spacing w:before="150" w:after="150" w:line="360" w:lineRule="exact"/>
              <w:textAlignment w:val="baseline"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hyperlink r:id="rId10" w:history="1">
              <w:r w:rsidR="00F526FE" w:rsidRPr="00484659">
                <w:rPr>
                  <w:rStyle w:val="a7"/>
                  <w:rFonts w:ascii="Verdana" w:eastAsia="新細明體" w:hAnsi="Verdana" w:cs="Arial"/>
                  <w:kern w:val="0"/>
                  <w:sz w:val="20"/>
                  <w:szCs w:val="20"/>
                  <w:bdr w:val="none" w:sz="0" w:space="0" w:color="auto" w:frame="1"/>
                </w:rPr>
                <w:t>http://edu.law.moe.gov.tw/EngLawContent.aspx?Type=E&amp;id=234</w:t>
              </w:r>
            </w:hyperlink>
          </w:p>
        </w:tc>
      </w:tr>
      <w:tr w:rsidR="00BB3854" w:rsidRPr="00BB3854" w:rsidTr="00BB3854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854" w:rsidRPr="005943A9" w:rsidRDefault="004657E1" w:rsidP="00BB3854">
            <w:pPr>
              <w:widowControl/>
              <w:rPr>
                <w:rFonts w:ascii="Arial" w:eastAsia="新細明體" w:hAnsi="Arial" w:cs="Arial"/>
                <w:color w:val="002060"/>
                <w:kern w:val="0"/>
                <w:sz w:val="18"/>
                <w:szCs w:val="18"/>
              </w:rPr>
            </w:pPr>
            <w:hyperlink r:id="rId11" w:history="1">
              <w:r w:rsidR="00BB3854" w:rsidRPr="005943A9">
                <w:rPr>
                  <w:rFonts w:ascii="Verdana" w:eastAsia="新細明體" w:hAnsi="Verdana" w:cs="Arial"/>
                  <w:color w:val="002060"/>
                  <w:kern w:val="0"/>
                  <w:sz w:val="20"/>
                  <w:szCs w:val="20"/>
                  <w:bdr w:val="none" w:sz="0" w:space="0" w:color="auto" w:frame="1"/>
                </w:rPr>
                <w:t>Chinese Taipei MOFA APEC Fellowship</w:t>
              </w:r>
            </w:hyperlink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854" w:rsidRDefault="00BB3854" w:rsidP="005A53D8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The Ministry of Foreign Affairs offers twelve (12) fellowships per year to professors, post-doctoral researchers, and Ph</w:t>
            </w:r>
            <w:r w:rsidR="002D45B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.</w:t>
            </w:r>
            <w:r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D</w:t>
            </w:r>
            <w:r w:rsidR="002D45BC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.</w:t>
            </w:r>
            <w:bookmarkStart w:id="0" w:name="_GoBack"/>
            <w:bookmarkEnd w:id="0"/>
            <w:r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students from </w:t>
            </w:r>
            <w:r w:rsidRPr="005943A9"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>developing</w:t>
            </w:r>
            <w:r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APEC economies. Fellowships grant monthly stipends of 50,000-60,000 NTD </w:t>
            </w:r>
            <w:r w:rsidR="005A53D8" w:rsidRPr="005943A9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(approximately 1,560-1,870 USD) </w:t>
            </w:r>
            <w:r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per month.</w:t>
            </w:r>
          </w:p>
          <w:p w:rsidR="008B2A99" w:rsidRDefault="008B2A99" w:rsidP="005A53D8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For further details, please visit:</w:t>
            </w:r>
          </w:p>
          <w:p w:rsidR="008B2A99" w:rsidRPr="008B2A99" w:rsidRDefault="004657E1" w:rsidP="00410DC1">
            <w:pPr>
              <w:rPr>
                <w:rFonts w:ascii="Arial" w:eastAsia="新細明體" w:hAnsi="Arial" w:cs="Arial"/>
                <w:color w:val="002060"/>
                <w:kern w:val="0"/>
                <w:sz w:val="18"/>
                <w:szCs w:val="18"/>
              </w:rPr>
            </w:pPr>
            <w:hyperlink r:id="rId12" w:history="1">
              <w:r w:rsidR="008B2A99" w:rsidRPr="00484659">
                <w:rPr>
                  <w:rStyle w:val="a7"/>
                </w:rPr>
                <w:t>http://www.opportunitydiary.com/2015-mofa-taiwan-chinese-taipei-apec-fellowship/</w:t>
              </w:r>
            </w:hyperlink>
          </w:p>
        </w:tc>
      </w:tr>
      <w:tr w:rsidR="00BB3854" w:rsidRPr="00BB3854" w:rsidTr="00BB3854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854" w:rsidRPr="005943A9" w:rsidRDefault="004657E1" w:rsidP="005943A9">
            <w:pPr>
              <w:widowControl/>
              <w:rPr>
                <w:rFonts w:ascii="Arial" w:eastAsia="新細明體" w:hAnsi="Arial" w:cs="Arial"/>
                <w:color w:val="002060"/>
                <w:kern w:val="0"/>
                <w:sz w:val="18"/>
                <w:szCs w:val="18"/>
              </w:rPr>
            </w:pPr>
            <w:hyperlink r:id="rId13" w:history="1">
              <w:r w:rsidR="00BB3854" w:rsidRPr="005943A9">
                <w:rPr>
                  <w:rFonts w:ascii="Verdana" w:eastAsia="新細明體" w:hAnsi="Verdana" w:cs="Arial"/>
                  <w:color w:val="002060"/>
                  <w:kern w:val="0"/>
                  <w:sz w:val="20"/>
                  <w:szCs w:val="20"/>
                  <w:bdr w:val="none" w:sz="0" w:space="0" w:color="auto" w:frame="1"/>
                </w:rPr>
                <w:t>T</w:t>
              </w:r>
              <w:r w:rsidR="005943A9" w:rsidRPr="005943A9">
                <w:rPr>
                  <w:rFonts w:ascii="Verdana" w:eastAsia="新細明體" w:hAnsi="Verdana" w:cs="Arial" w:hint="eastAsia"/>
                  <w:color w:val="002060"/>
                  <w:kern w:val="0"/>
                  <w:sz w:val="20"/>
                  <w:szCs w:val="20"/>
                  <w:bdr w:val="none" w:sz="0" w:space="0" w:color="auto" w:frame="1"/>
                </w:rPr>
                <w:t>I</w:t>
              </w:r>
              <w:r w:rsidR="00BB3854" w:rsidRPr="005943A9">
                <w:rPr>
                  <w:rFonts w:ascii="Verdana" w:eastAsia="新細明體" w:hAnsi="Verdana" w:cs="Arial"/>
                  <w:color w:val="002060"/>
                  <w:kern w:val="0"/>
                  <w:sz w:val="20"/>
                  <w:szCs w:val="20"/>
                  <w:bdr w:val="none" w:sz="0" w:space="0" w:color="auto" w:frame="1"/>
                </w:rPr>
                <w:t>GP Interdisciplinary Doctoral Programs in Chinese Taipei</w:t>
              </w:r>
            </w:hyperlink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854" w:rsidRDefault="005943A9" w:rsidP="00BB3854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 w:rsidRPr="005943A9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The</w:t>
            </w:r>
            <w:r w:rsidR="00BB3854"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Academia </w:t>
            </w:r>
            <w:proofErr w:type="spellStart"/>
            <w:r w:rsidR="00BB3854"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Sinica</w:t>
            </w:r>
            <w:proofErr w:type="spellEnd"/>
            <w:r w:rsidR="00BB3854"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offers twelve (12) highly specialized interdisciplinary PhD programs in an all-English academic environment for outstanding young academicians. A monthly stipend of 34,000 NTD</w:t>
            </w: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5943A9"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(approximately 1,060 USD)</w:t>
            </w:r>
            <w:r w:rsidR="00BB3854" w:rsidRPr="005943A9"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 xml:space="preserve"> for up to 36 months, free basic Mandarin Chinese language courses, and a fully-furnished dormitory for the first year are provided.</w:t>
            </w:r>
          </w:p>
          <w:p w:rsidR="008B2A99" w:rsidRDefault="008B2A99" w:rsidP="00BB3854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For further details, please visit:</w:t>
            </w:r>
          </w:p>
          <w:p w:rsidR="00B82D65" w:rsidRPr="005943A9" w:rsidRDefault="004657E1" w:rsidP="00B82D65">
            <w:pPr>
              <w:widowControl/>
              <w:rPr>
                <w:rFonts w:ascii="Arial" w:eastAsia="新細明體" w:hAnsi="Arial" w:cs="Arial"/>
                <w:color w:val="002060"/>
                <w:kern w:val="0"/>
                <w:sz w:val="18"/>
                <w:szCs w:val="18"/>
              </w:rPr>
            </w:pPr>
            <w:hyperlink r:id="rId14" w:history="1">
              <w:r w:rsidR="00B82D65" w:rsidRPr="00484659">
                <w:rPr>
                  <w:rStyle w:val="a7"/>
                </w:rPr>
                <w:t>http://tigp.sinica.edu.tw/Overall_Introducation.html</w:t>
              </w:r>
            </w:hyperlink>
          </w:p>
        </w:tc>
      </w:tr>
    </w:tbl>
    <w:p w:rsidR="00066BD9" w:rsidRDefault="00066BD9" w:rsidP="00B10B94">
      <w:pPr>
        <w:jc w:val="both"/>
        <w:rPr>
          <w:b/>
          <w:sz w:val="28"/>
          <w:szCs w:val="28"/>
        </w:rPr>
      </w:pPr>
    </w:p>
    <w:p w:rsidR="008B2A99" w:rsidRDefault="008B2A99" w:rsidP="008B2A99">
      <w:pPr>
        <w:jc w:val="center"/>
        <w:rPr>
          <w:b/>
          <w:sz w:val="32"/>
          <w:szCs w:val="32"/>
        </w:rPr>
      </w:pPr>
    </w:p>
    <w:p w:rsidR="00066BD9" w:rsidRDefault="005A5D78" w:rsidP="008B2A9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New APEC </w:t>
      </w:r>
      <w:r w:rsidR="008B2A99">
        <w:rPr>
          <w:rFonts w:hint="eastAsia"/>
          <w:b/>
          <w:sz w:val="32"/>
          <w:szCs w:val="32"/>
        </w:rPr>
        <w:t>Internship Opportunities available in Taiwan</w:t>
      </w:r>
    </w:p>
    <w:tbl>
      <w:tblPr>
        <w:tblW w:w="10349" w:type="dxa"/>
        <w:tblCellSpacing w:w="0" w:type="dxa"/>
        <w:tblInd w:w="-7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4"/>
        <w:gridCol w:w="7175"/>
      </w:tblGrid>
      <w:tr w:rsidR="00066BD9" w:rsidRPr="00BB3854" w:rsidTr="00584175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D9" w:rsidRPr="00BB3854" w:rsidRDefault="00066BD9" w:rsidP="00584175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BB3854">
              <w:rPr>
                <w:rFonts w:ascii="Verdana" w:eastAsia="新細明體" w:hAnsi="Verdana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Program Name</w:t>
            </w:r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D9" w:rsidRPr="00BB3854" w:rsidRDefault="00066BD9" w:rsidP="00584175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BB3854">
              <w:rPr>
                <w:rFonts w:ascii="Verdana" w:eastAsia="新細明體" w:hAnsi="Verdana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Details</w:t>
            </w:r>
          </w:p>
        </w:tc>
      </w:tr>
      <w:tr w:rsidR="00066BD9" w:rsidRPr="00BB3854" w:rsidTr="00584175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D9" w:rsidRPr="005943A9" w:rsidRDefault="004657E1" w:rsidP="00584175">
            <w:pPr>
              <w:widowControl/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</w:pPr>
            <w:hyperlink r:id="rId15" w:history="1">
              <w:r w:rsidR="00066BD9" w:rsidRPr="005943A9">
                <w:rPr>
                  <w:rFonts w:ascii="Verdana" w:eastAsia="新細明體" w:hAnsi="Verdana" w:cs="Arial"/>
                  <w:color w:val="C00000"/>
                  <w:kern w:val="0"/>
                  <w:sz w:val="20"/>
                  <w:szCs w:val="20"/>
                  <w:bdr w:val="none" w:sz="0" w:space="0" w:color="auto" w:frame="1"/>
                </w:rPr>
                <w:t>TEEP Internship in Chinese Taipei - Learning Plus Adventure</w:t>
              </w:r>
            </w:hyperlink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D9" w:rsidRDefault="00066BD9" w:rsidP="00584175">
            <w:pPr>
              <w:widowControl/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</w:pPr>
            <w:r w:rsidRPr="005943A9"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 xml:space="preserve">The </w:t>
            </w:r>
            <w:r w:rsidRPr="005943A9">
              <w:rPr>
                <w:rFonts w:ascii="Verdana" w:eastAsia="新細明體" w:hAnsi="Verdana" w:cs="Arial" w:hint="eastAsia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 xml:space="preserve">MOE </w:t>
            </w:r>
            <w:r w:rsidRPr="005943A9"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>welcomes students to join different universities and colleges in Taiwan for short-term professional internships. These internships include a Chinese learning and cultural immersion program and accommodations or living cost subsidies. Some include stipends for travel.</w:t>
            </w:r>
          </w:p>
          <w:p w:rsidR="008B2A99" w:rsidRDefault="008B2A99" w:rsidP="00584175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For further details, please visit:</w:t>
            </w:r>
          </w:p>
          <w:p w:rsidR="008B2A99" w:rsidRPr="005943A9" w:rsidRDefault="004657E1" w:rsidP="00584175">
            <w:pPr>
              <w:widowControl/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</w:pPr>
            <w:hyperlink r:id="rId16" w:history="1">
              <w:r w:rsidR="008B2A99" w:rsidRPr="002073E5">
                <w:rPr>
                  <w:rStyle w:val="a7"/>
                </w:rPr>
                <w:t>http://www.studyintaiwan.org/teep/?page_id=151</w:t>
              </w:r>
            </w:hyperlink>
          </w:p>
        </w:tc>
      </w:tr>
      <w:tr w:rsidR="00066BD9" w:rsidRPr="00BB3854" w:rsidTr="00584175">
        <w:trPr>
          <w:tblCellSpacing w:w="0" w:type="dxa"/>
        </w:trPr>
        <w:tc>
          <w:tcPr>
            <w:tcW w:w="3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D9" w:rsidRPr="005943A9" w:rsidRDefault="004657E1" w:rsidP="00584175">
            <w:pPr>
              <w:widowControl/>
              <w:rPr>
                <w:rFonts w:ascii="Arial" w:eastAsia="新細明體" w:hAnsi="Arial" w:cs="Arial"/>
                <w:color w:val="C00000"/>
                <w:kern w:val="0"/>
                <w:sz w:val="18"/>
                <w:szCs w:val="18"/>
              </w:rPr>
            </w:pPr>
            <w:hyperlink r:id="rId17" w:history="1">
              <w:r w:rsidR="00066BD9" w:rsidRPr="005943A9">
                <w:rPr>
                  <w:rFonts w:ascii="Verdana" w:eastAsia="新細明體" w:hAnsi="Verdana" w:cs="Arial"/>
                  <w:color w:val="C00000"/>
                  <w:kern w:val="0"/>
                  <w:sz w:val="20"/>
                  <w:szCs w:val="20"/>
                  <w:bdr w:val="none" w:sz="0" w:space="0" w:color="auto" w:frame="1"/>
                </w:rPr>
                <w:t>TIGP-IIP Pre-Doctoral Research Training Internships</w:t>
              </w:r>
            </w:hyperlink>
          </w:p>
        </w:tc>
        <w:tc>
          <w:tcPr>
            <w:tcW w:w="7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BD9" w:rsidRDefault="00066BD9" w:rsidP="00584175">
            <w:pPr>
              <w:widowControl/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</w:pPr>
            <w:r w:rsidRPr="005943A9"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>Outstanding young scholars from around the globe may apply to experience top-notch scientific research facilities and to participate in building a multi-ethnic, cross-cultural, intellectual network. With twelve (12) programs offered, this two-month program takes place annually between May and August. A 30,000 NTD</w:t>
            </w:r>
            <w:r w:rsidRPr="005943A9">
              <w:rPr>
                <w:rFonts w:ascii="Verdana" w:eastAsia="新細明體" w:hAnsi="Verdana" w:cs="Arial" w:hint="eastAsia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 xml:space="preserve"> (approximately 930 USD)</w:t>
            </w:r>
            <w:r w:rsidRPr="005943A9"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 xml:space="preserve"> monthly living stipend and partial subsidy for air travel </w:t>
            </w:r>
            <w:r w:rsidRPr="005943A9">
              <w:rPr>
                <w:rFonts w:ascii="Verdana" w:eastAsia="新細明體" w:hAnsi="Verdana" w:cs="Arial" w:hint="eastAsia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>is</w:t>
            </w:r>
            <w:r w:rsidRPr="005943A9">
              <w:rPr>
                <w:rFonts w:ascii="Verdana" w:eastAsia="新細明體" w:hAnsi="Verdana" w:cs="Arial"/>
                <w:color w:val="C00000"/>
                <w:kern w:val="0"/>
                <w:sz w:val="20"/>
                <w:szCs w:val="20"/>
                <w:bdr w:val="none" w:sz="0" w:space="0" w:color="auto" w:frame="1"/>
              </w:rPr>
              <w:t xml:space="preserve"> provided.</w:t>
            </w:r>
          </w:p>
          <w:p w:rsidR="008B2A99" w:rsidRDefault="008B2A99" w:rsidP="00584175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Verdana" w:eastAsia="新細明體" w:hAnsi="Verdana" w:cs="Arial" w:hint="eastAsia"/>
                <w:color w:val="002060"/>
                <w:kern w:val="0"/>
                <w:sz w:val="20"/>
                <w:szCs w:val="20"/>
                <w:bdr w:val="none" w:sz="0" w:space="0" w:color="auto" w:frame="1"/>
              </w:rPr>
              <w:t>For further details, please visit:</w:t>
            </w:r>
          </w:p>
          <w:p w:rsidR="008B2A99" w:rsidRDefault="004657E1" w:rsidP="008B2A99">
            <w:pPr>
              <w:widowControl/>
              <w:rPr>
                <w:rFonts w:ascii="Verdana" w:eastAsia="新細明體" w:hAnsi="Verdana" w:cs="Arial"/>
                <w:color w:val="002060"/>
                <w:kern w:val="0"/>
                <w:sz w:val="20"/>
                <w:szCs w:val="20"/>
                <w:bdr w:val="none" w:sz="0" w:space="0" w:color="auto" w:frame="1"/>
              </w:rPr>
            </w:pPr>
            <w:hyperlink r:id="rId18" w:history="1">
              <w:r w:rsidR="008B2A99" w:rsidRPr="00484659">
                <w:rPr>
                  <w:rStyle w:val="a7"/>
                  <w:rFonts w:ascii="Verdana" w:eastAsia="新細明體" w:hAnsi="Verdana" w:cs="Arial"/>
                  <w:kern w:val="0"/>
                  <w:sz w:val="20"/>
                  <w:szCs w:val="20"/>
                  <w:bdr w:val="none" w:sz="0" w:space="0" w:color="auto" w:frame="1"/>
                </w:rPr>
                <w:t>http://www.phys.sinica.edu.tw/TIGP-NANO/TIGP-SIP.html</w:t>
              </w:r>
            </w:hyperlink>
          </w:p>
          <w:p w:rsidR="00B82D65" w:rsidRPr="005943A9" w:rsidRDefault="004657E1" w:rsidP="00B82D65">
            <w:pPr>
              <w:widowControl/>
              <w:rPr>
                <w:rFonts w:ascii="Arial" w:eastAsia="新細明體" w:hAnsi="Arial" w:cs="Arial"/>
                <w:color w:val="C00000"/>
                <w:kern w:val="0"/>
                <w:sz w:val="18"/>
                <w:szCs w:val="18"/>
              </w:rPr>
            </w:pPr>
            <w:hyperlink r:id="rId19" w:history="1">
              <w:r w:rsidR="00B82D65" w:rsidRPr="00B82D65">
                <w:rPr>
                  <w:rStyle w:val="a7"/>
                  <w:rFonts w:ascii="Verdana" w:eastAsia="新細明體" w:hAnsi="Verdana" w:cs="Arial"/>
                  <w:kern w:val="0"/>
                  <w:sz w:val="20"/>
                  <w:szCs w:val="20"/>
                  <w:bdr w:val="none" w:sz="0" w:space="0" w:color="auto" w:frame="1"/>
                </w:rPr>
                <w:t>http://tigp.sinica.edu.tw/Overall_Introducation.html</w:t>
              </w:r>
            </w:hyperlink>
          </w:p>
        </w:tc>
      </w:tr>
    </w:tbl>
    <w:p w:rsidR="00066BD9" w:rsidRPr="00066BD9" w:rsidRDefault="00066BD9" w:rsidP="00B10B94">
      <w:pPr>
        <w:jc w:val="both"/>
        <w:rPr>
          <w:b/>
          <w:sz w:val="28"/>
          <w:szCs w:val="28"/>
        </w:rPr>
      </w:pPr>
    </w:p>
    <w:p w:rsidR="00066BD9" w:rsidRDefault="00066BD9" w:rsidP="00B10B94">
      <w:pPr>
        <w:jc w:val="both"/>
        <w:rPr>
          <w:b/>
          <w:sz w:val="28"/>
          <w:szCs w:val="28"/>
        </w:rPr>
      </w:pPr>
    </w:p>
    <w:p w:rsidR="00066BD9" w:rsidRDefault="00066BD9" w:rsidP="00B10B94">
      <w:pPr>
        <w:jc w:val="both"/>
        <w:rPr>
          <w:b/>
          <w:sz w:val="28"/>
          <w:szCs w:val="28"/>
        </w:rPr>
      </w:pPr>
    </w:p>
    <w:p w:rsidR="00066BD9" w:rsidRDefault="00066BD9" w:rsidP="00B10B94">
      <w:pPr>
        <w:jc w:val="both"/>
        <w:rPr>
          <w:b/>
          <w:sz w:val="28"/>
          <w:szCs w:val="28"/>
        </w:rPr>
      </w:pPr>
    </w:p>
    <w:p w:rsidR="00066BD9" w:rsidRDefault="00066BD9" w:rsidP="00B10B94">
      <w:pPr>
        <w:jc w:val="both"/>
        <w:rPr>
          <w:b/>
          <w:sz w:val="28"/>
          <w:szCs w:val="28"/>
        </w:rPr>
      </w:pPr>
    </w:p>
    <w:p w:rsidR="00066BD9" w:rsidRDefault="00066BD9" w:rsidP="00B10B94">
      <w:pPr>
        <w:jc w:val="both"/>
        <w:rPr>
          <w:b/>
          <w:sz w:val="28"/>
          <w:szCs w:val="28"/>
        </w:rPr>
      </w:pPr>
    </w:p>
    <w:p w:rsidR="00066BD9" w:rsidRDefault="00066BD9" w:rsidP="00B10B94">
      <w:pPr>
        <w:jc w:val="both"/>
        <w:rPr>
          <w:b/>
          <w:sz w:val="28"/>
          <w:szCs w:val="28"/>
        </w:rPr>
      </w:pPr>
    </w:p>
    <w:p w:rsidR="00B10B94" w:rsidRDefault="00B10B94" w:rsidP="00B10B94">
      <w:pPr>
        <w:jc w:val="both"/>
      </w:pPr>
    </w:p>
    <w:p w:rsidR="00A32437" w:rsidRDefault="00A32437"/>
    <w:p w:rsidR="00A32437" w:rsidRPr="00BB3854" w:rsidRDefault="00A32437"/>
    <w:sectPr w:rsidR="00A32437" w:rsidRPr="00BB3854">
      <w:footerReference w:type="default" r:id="rId2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E1" w:rsidRDefault="004657E1" w:rsidP="00BB3854">
      <w:r>
        <w:separator/>
      </w:r>
    </w:p>
  </w:endnote>
  <w:endnote w:type="continuationSeparator" w:id="0">
    <w:p w:rsidR="004657E1" w:rsidRDefault="004657E1" w:rsidP="00B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080073"/>
      <w:docPartObj>
        <w:docPartGallery w:val="Page Numbers (Bottom of Page)"/>
        <w:docPartUnique/>
      </w:docPartObj>
    </w:sdtPr>
    <w:sdtEndPr/>
    <w:sdtContent>
      <w:p w:rsidR="00B10B94" w:rsidRDefault="00B10B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5BC" w:rsidRPr="002D45BC">
          <w:rPr>
            <w:noProof/>
            <w:lang w:val="zh-TW"/>
          </w:rPr>
          <w:t>1</w:t>
        </w:r>
        <w:r>
          <w:fldChar w:fldCharType="end"/>
        </w:r>
      </w:p>
    </w:sdtContent>
  </w:sdt>
  <w:p w:rsidR="00B10B94" w:rsidRDefault="00B10B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E1" w:rsidRDefault="004657E1" w:rsidP="00BB3854">
      <w:r>
        <w:separator/>
      </w:r>
    </w:p>
  </w:footnote>
  <w:footnote w:type="continuationSeparator" w:id="0">
    <w:p w:rsidR="004657E1" w:rsidRDefault="004657E1" w:rsidP="00BB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609F"/>
    <w:multiLevelType w:val="hybridMultilevel"/>
    <w:tmpl w:val="7514EEC2"/>
    <w:lvl w:ilvl="0" w:tplc="B472EC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854"/>
    <w:rsid w:val="00066BD9"/>
    <w:rsid w:val="000F7F72"/>
    <w:rsid w:val="00156FF8"/>
    <w:rsid w:val="0016337D"/>
    <w:rsid w:val="001850E6"/>
    <w:rsid w:val="001A2B29"/>
    <w:rsid w:val="001A424A"/>
    <w:rsid w:val="002A631D"/>
    <w:rsid w:val="002C5205"/>
    <w:rsid w:val="002D45BC"/>
    <w:rsid w:val="00333567"/>
    <w:rsid w:val="00340F6B"/>
    <w:rsid w:val="00406196"/>
    <w:rsid w:val="00410DC1"/>
    <w:rsid w:val="0041761D"/>
    <w:rsid w:val="00433179"/>
    <w:rsid w:val="00445D4E"/>
    <w:rsid w:val="004657E1"/>
    <w:rsid w:val="005943A9"/>
    <w:rsid w:val="005A53D8"/>
    <w:rsid w:val="005A5D78"/>
    <w:rsid w:val="005C1A42"/>
    <w:rsid w:val="005C394E"/>
    <w:rsid w:val="00655048"/>
    <w:rsid w:val="0068692B"/>
    <w:rsid w:val="006C540A"/>
    <w:rsid w:val="006F12C5"/>
    <w:rsid w:val="0076454C"/>
    <w:rsid w:val="007D37D3"/>
    <w:rsid w:val="007F14BF"/>
    <w:rsid w:val="008B2A99"/>
    <w:rsid w:val="008E29DB"/>
    <w:rsid w:val="008E6C5F"/>
    <w:rsid w:val="00934AD2"/>
    <w:rsid w:val="00940C8E"/>
    <w:rsid w:val="009572FC"/>
    <w:rsid w:val="00964BFB"/>
    <w:rsid w:val="00981377"/>
    <w:rsid w:val="00A32437"/>
    <w:rsid w:val="00A66762"/>
    <w:rsid w:val="00B10B94"/>
    <w:rsid w:val="00B20675"/>
    <w:rsid w:val="00B82D65"/>
    <w:rsid w:val="00BB3854"/>
    <w:rsid w:val="00C943BC"/>
    <w:rsid w:val="00CF6911"/>
    <w:rsid w:val="00D147C8"/>
    <w:rsid w:val="00DA274D"/>
    <w:rsid w:val="00DB3D00"/>
    <w:rsid w:val="00E21702"/>
    <w:rsid w:val="00EA1BBF"/>
    <w:rsid w:val="00EC4B65"/>
    <w:rsid w:val="00F526FE"/>
    <w:rsid w:val="00F83D71"/>
    <w:rsid w:val="00F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8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854"/>
    <w:rPr>
      <w:sz w:val="20"/>
      <w:szCs w:val="20"/>
    </w:rPr>
  </w:style>
  <w:style w:type="character" w:styleId="a7">
    <w:name w:val="Hyperlink"/>
    <w:basedOn w:val="a0"/>
    <w:uiPriority w:val="99"/>
    <w:unhideWhenUsed/>
    <w:rsid w:val="00B10B9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6337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B2A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8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3854"/>
    <w:rPr>
      <w:sz w:val="20"/>
      <w:szCs w:val="20"/>
    </w:rPr>
  </w:style>
  <w:style w:type="character" w:styleId="a7">
    <w:name w:val="Hyperlink"/>
    <w:basedOn w:val="a0"/>
    <w:uiPriority w:val="99"/>
    <w:unhideWhenUsed/>
    <w:rsid w:val="00B10B9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6337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B2A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f.org.tw/ct.asp?xItem=12505&amp;CtNode=30316&amp;mp=2" TargetMode="External"/><Relationship Id="rId13" Type="http://schemas.openxmlformats.org/officeDocument/2006/relationships/hyperlink" Target="http://tigp.sinica.edu.tw/" TargetMode="External"/><Relationship Id="rId18" Type="http://schemas.openxmlformats.org/officeDocument/2006/relationships/hyperlink" Target="http://www.phys.sinica.edu.tw/TIGP-NANO/TIGP-SIP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pportunitydiary.com/2015-mofa-taiwan-chinese-taipei-apec-fellowship/" TargetMode="External"/><Relationship Id="rId17" Type="http://schemas.openxmlformats.org/officeDocument/2006/relationships/hyperlink" Target="https://db1x.sinica.edu.tw/tigpSumme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yintaiwan.org/teep/?page_id=15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aiwanfellowship.ncl.edu.tw/eng/index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yintaiwan.org/teep/" TargetMode="External"/><Relationship Id="rId10" Type="http://schemas.openxmlformats.org/officeDocument/2006/relationships/hyperlink" Target="http://edu.law.moe.gov.tw/EngLawContent.aspx?Type=E&amp;id=234" TargetMode="External"/><Relationship Id="rId19" Type="http://schemas.openxmlformats.org/officeDocument/2006/relationships/hyperlink" Target="http://tigp.sinica.edu.tw/Overall_Introduc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df.org.tw/ct.asp?xItem=12505&amp;CtNode=30316&amp;mp=2" TargetMode="External"/><Relationship Id="rId14" Type="http://schemas.openxmlformats.org/officeDocument/2006/relationships/hyperlink" Target="http://tigp.sinica.edu.tw/Overall_Introducation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楊子毅</dc:creator>
  <cp:lastModifiedBy>tecro</cp:lastModifiedBy>
  <cp:revision>28</cp:revision>
  <dcterms:created xsi:type="dcterms:W3CDTF">2015-08-27T20:52:00Z</dcterms:created>
  <dcterms:modified xsi:type="dcterms:W3CDTF">2015-09-11T19:28:00Z</dcterms:modified>
</cp:coreProperties>
</file>