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2019年印尼地區華語文能力測驗日程表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283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30"/>
          <w:szCs w:val="30"/>
          <w:u w:val="none"/>
          <w:rtl w:val="0"/>
        </w:rPr>
        <w:t xml:space="preserve">2019 Agenda of TOCFL (Test of Chinese as a Foreign Language) in Indonesia</w:t>
      </w:r>
      <w:r w:rsidDel="00000000" w:rsidR="00000000" w:rsidRPr="00000000">
        <w:rPr>
          <w:rtl w:val="0"/>
        </w:rPr>
      </w:r>
    </w:p>
    <w:tbl>
      <w:tblPr>
        <w:tblStyle w:val="Table1"/>
        <w:tblW w:w="14674.999999999998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1046"/>
        <w:gridCol w:w="1596"/>
        <w:gridCol w:w="1483"/>
        <w:gridCol w:w="2794"/>
        <w:gridCol w:w="1522"/>
        <w:gridCol w:w="2471"/>
        <w:gridCol w:w="3763"/>
        <w:tblGridChange w:id="0">
          <w:tblGrid>
            <w:gridCol w:w="1046"/>
            <w:gridCol w:w="1596"/>
            <w:gridCol w:w="1483"/>
            <w:gridCol w:w="2794"/>
            <w:gridCol w:w="1522"/>
            <w:gridCol w:w="2471"/>
            <w:gridCol w:w="3763"/>
          </w:tblGrid>
        </w:tblGridChange>
      </w:tblGrid>
      <w:tr>
        <w:trPr>
          <w:trHeight w:val="1260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03">
            <w:pPr>
              <w:keepNext w:val="1"/>
              <w:keepLines w:val="1"/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場次</w:t>
            </w:r>
          </w:p>
          <w:p w:rsidR="00000000" w:rsidDel="00000000" w:rsidP="00000000" w:rsidRDefault="00000000" w:rsidRPr="00000000" w14:paraId="00000004">
            <w:pPr>
              <w:keepNext w:val="1"/>
              <w:keepLines w:val="1"/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Session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5">
            <w:pPr>
              <w:keepNext w:val="1"/>
              <w:keepLines w:val="1"/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考試日期</w:t>
            </w:r>
          </w:p>
          <w:p w:rsidR="00000000" w:rsidDel="00000000" w:rsidP="00000000" w:rsidRDefault="00000000" w:rsidRPr="00000000" w14:paraId="00000006">
            <w:pPr>
              <w:keepNext w:val="1"/>
              <w:keepLines w:val="1"/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Date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7">
            <w:pPr>
              <w:keepNext w:val="1"/>
              <w:keepLines w:val="1"/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報名日期</w:t>
            </w:r>
          </w:p>
          <w:p w:rsidR="00000000" w:rsidDel="00000000" w:rsidP="00000000" w:rsidRDefault="00000000" w:rsidRPr="00000000" w14:paraId="00000008">
            <w:pPr>
              <w:keepNext w:val="1"/>
              <w:keepLines w:val="1"/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Registration Deadline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9">
            <w:pPr>
              <w:keepNext w:val="1"/>
              <w:keepLines w:val="1"/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考試地點</w:t>
            </w:r>
          </w:p>
          <w:p w:rsidR="00000000" w:rsidDel="00000000" w:rsidP="00000000" w:rsidRDefault="00000000" w:rsidRPr="00000000" w14:paraId="0000000A">
            <w:pPr>
              <w:keepNext w:val="1"/>
              <w:keepLines w:val="1"/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Location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B">
            <w:pPr>
              <w:keepNext w:val="1"/>
              <w:keepLines w:val="1"/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考試型式</w:t>
            </w:r>
          </w:p>
          <w:p w:rsidR="00000000" w:rsidDel="00000000" w:rsidP="00000000" w:rsidRDefault="00000000" w:rsidRPr="00000000" w14:paraId="0000000C">
            <w:pPr>
              <w:keepNext w:val="1"/>
              <w:keepLines w:val="1"/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Type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D">
            <w:pPr>
              <w:keepNext w:val="1"/>
              <w:keepLines w:val="1"/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收費標準</w:t>
            </w:r>
          </w:p>
          <w:p w:rsidR="00000000" w:rsidDel="00000000" w:rsidP="00000000" w:rsidRDefault="00000000" w:rsidRPr="00000000" w14:paraId="0000000E">
            <w:pPr>
              <w:keepNext w:val="1"/>
              <w:keepLines w:val="1"/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Charge Fee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F">
            <w:pPr>
              <w:keepNext w:val="1"/>
              <w:keepLines w:val="1"/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聯繫方式</w:t>
            </w:r>
          </w:p>
          <w:p w:rsidR="00000000" w:rsidDel="00000000" w:rsidP="00000000" w:rsidRDefault="00000000" w:rsidRPr="00000000" w14:paraId="00000010">
            <w:pPr>
              <w:keepNext w:val="1"/>
              <w:keepLines w:val="1"/>
              <w:widowControl w:val="0"/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Contact Information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2019-01-26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已截止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Ukrida Kampus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Jl. Tanjung Duren Raya No.4,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Lab. Komputer, Gedung E, Lt3, Jakarta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正式－TOCFL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聽讀－電腦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正體: IDR 300.000</w:t>
              <w:br w:type="textWrapping"/>
              <w:t xml:space="preserve">簡体:  IDR 300.000</w:t>
            </w:r>
          </w:p>
          <w:p w:rsidR="00000000" w:rsidDel="00000000" w:rsidP="00000000" w:rsidRDefault="00000000" w:rsidRPr="00000000" w14:paraId="0000001B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(團體10人以上報名9折優惠)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Email: info.tecindonesia@gmail.com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TEL: (021)2933-5932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HP:0877-8520-9914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Online Register: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80"/>
                  <w:sz w:val="28"/>
                  <w:szCs w:val="28"/>
                  <w:u w:val="single"/>
                  <w:rtl w:val="0"/>
                </w:rPr>
                <w:t xml:space="preserve">https://tocfl.sc-top.org.tw/zoom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2019-03-08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已截止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印尼慈濟學校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(TZU CHI SCHOOL)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Jl. Pantai Indah Kapuk Boulevard. Kelurahan Kamal Muara, Jakarta 14470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正式－CCCC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聽讀－紙本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正體: IDR 100.000</w:t>
              <w:br w:type="textWrapping"/>
              <w:t xml:space="preserve">簡体: IDR 100.000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(團體10人以上報名9折優惠)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1"/>
              <w:rPr>
                <w:rFonts w:ascii="Liberation Sans" w:cs="Liberation Sans" w:eastAsia="Liberation Sans" w:hAnsi="Liberatio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2019-03-17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已截止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蘇北留臺同學會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(ICATI SUMUT)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Jl. Brigjen Katamso Dalam No.56E Medan 20151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正式－TOCFL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聽讀－紙本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正體: IDR 200.000</w:t>
              <w:br w:type="textWrapping"/>
              <w:t xml:space="preserve">簡体: IDR 200.000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(團體10人以上報名9折優惠)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HP:0811-317381</w:t>
              <w:br w:type="textWrapping"/>
              <w:t xml:space="preserve">Email:adt.electric@yahoo.co.id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2019-03-23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已截止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Ukrida Kampus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Jl. Tanjung Duren Raya No.4,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Lab. Komputer, Gedung E, Lt3, Jakarta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正式－TOCFL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聽讀－電腦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正體: IDR 300.000</w:t>
              <w:br w:type="textWrapping"/>
              <w:t xml:space="preserve">簡体:  IDR 300.000</w:t>
            </w:r>
          </w:p>
          <w:p w:rsidR="00000000" w:rsidDel="00000000" w:rsidP="00000000" w:rsidRDefault="00000000" w:rsidRPr="00000000" w14:paraId="00000042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(團體10人以上報名9折優惠)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Email: info.tecindonesia@gmail.com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TEL: (021)2933-5932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HP:0877-8520-9914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Online Register: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80"/>
                  <w:sz w:val="28"/>
                  <w:szCs w:val="28"/>
                  <w:u w:val="single"/>
                  <w:rtl w:val="0"/>
                </w:rPr>
                <w:t xml:space="preserve">https://tocfl.sc-top.org.tw/zoom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2019-05-18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2019-03-01</w:t>
              <w:br w:type="textWrapping"/>
              <w:t xml:space="preserve">至</w:t>
              <w:br w:type="textWrapping"/>
              <w:t xml:space="preserve">2019-04-08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泗水臺灣學校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(Surabaya Taipei School)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Diamond Hill Blok Dr 1 No. 15a, Citraraya, Surabaya 60219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正式－TOCFL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聽讀－紙本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正體: IDR 200.000</w:t>
              <w:br w:type="textWrapping"/>
              <w:t xml:space="preserve">簡体: IDR 200.000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(團體10人以上報名9折優惠)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(031)742-1217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2019-05-25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1"/>
              <w:rPr>
                <w:rFonts w:ascii="Times New Roman" w:cs="Times New Roman" w:eastAsia="Times New Roman" w:hAnsi="Times New Roman"/>
                <w:color w:val="ce181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2019-03-24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e181e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至</w:t>
              <w:br w:type="textWrapping"/>
              <w:t xml:space="preserve">2019-04-25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Ukrida Kampus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Jl. Tanjung Duren Raya No.4,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Lab. Komputer, Gedung E, Lt3, Jakarta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正式－TOCFL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聽讀－電腦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正體: IDR 300.000</w:t>
              <w:br w:type="textWrapping"/>
              <w:t xml:space="preserve">簡体:  IDR 300.000</w:t>
            </w:r>
          </w:p>
          <w:p w:rsidR="00000000" w:rsidDel="00000000" w:rsidP="00000000" w:rsidRDefault="00000000" w:rsidRPr="00000000" w14:paraId="0000005B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(團體10人以上報名9折優惠)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Email: info.tecindonesia@gmail.com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TEL: (021)2933-5932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HP:0877-8520-9914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Online Register: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80"/>
                  <w:sz w:val="28"/>
                  <w:szCs w:val="28"/>
                  <w:u w:val="single"/>
                  <w:rtl w:val="0"/>
                </w:rPr>
                <w:t xml:space="preserve">https://tocfl.sc-top.org.tw/zoom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2019-05-26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2019-04-01</w:t>
              <w:br w:type="textWrapping"/>
              <w:t xml:space="preserve">至</w:t>
              <w:br w:type="textWrapping"/>
              <w:t xml:space="preserve">2019-04-26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蘇北留臺同學會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(ICATI SUMUT)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Jl. Brigjen Katamso Dalam No.56E Medan 20151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正式－TOCFL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聽讀－紙本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正體: IDR 200.000</w:t>
              <w:br w:type="textWrapping"/>
              <w:t xml:space="preserve">簡体: IDR 200.000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(團體10人以上報名9折優惠)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HP:0811-317381</w:t>
              <w:br w:type="textWrapping"/>
              <w:t xml:space="preserve">Email:adt.electric@yahoo.co.id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2019-07-20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1"/>
              <w:rPr>
                <w:rFonts w:ascii="Times New Roman" w:cs="Times New Roman" w:eastAsia="Times New Roman" w:hAnsi="Times New Roman"/>
                <w:color w:val="ce181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2019-05-27</w:t>
              <w:br w:type="textWrapping"/>
              <w:t xml:space="preserve">至</w:t>
              <w:br w:type="textWrapping"/>
              <w:t xml:space="preserve">2019-06-20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Ukrida Kampus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Jl. Tanjung Duren Raya No.4,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Lab. Komputer, Gedung E, Lt3, Jakarta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正式－TOCFL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聽讀－電腦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正體: IDR 300.000</w:t>
              <w:br w:type="textWrapping"/>
              <w:t xml:space="preserve">簡体:  IDR 300.000</w:t>
            </w:r>
          </w:p>
          <w:p w:rsidR="00000000" w:rsidDel="00000000" w:rsidP="00000000" w:rsidRDefault="00000000" w:rsidRPr="00000000" w14:paraId="00000074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(團體10人以上報名9折優惠)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Email: info.tecindonesia@gmail.com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TEL: (021)2933-5932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HP:0877-8520-9914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Online Register: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80"/>
                  <w:sz w:val="28"/>
                  <w:szCs w:val="28"/>
                  <w:u w:val="single"/>
                  <w:rtl w:val="0"/>
                </w:rPr>
                <w:t xml:space="preserve">https://tocfl.sc-top.org.tw/zoom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2019-09-21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1"/>
              <w:rPr>
                <w:rFonts w:ascii="Times New Roman" w:cs="Times New Roman" w:eastAsia="Times New Roman" w:hAnsi="Times New Roman"/>
                <w:color w:val="ce181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2019-07-20</w:t>
              <w:br w:type="textWrapping"/>
              <w:t xml:space="preserve">至</w:t>
              <w:br w:type="textWrapping"/>
              <w:t xml:space="preserve">2019-08-21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Ukrida Kampus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Jl. Tanjung Duren Raya No.4,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Lab. Komputer, Gedung E, Lt3, Jakarta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正式－TOCFL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聽讀－電腦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正體: IDR 300.000</w:t>
              <w:br w:type="textWrapping"/>
              <w:t xml:space="preserve">簡体:  IDR 300.000</w:t>
            </w:r>
          </w:p>
          <w:p w:rsidR="00000000" w:rsidDel="00000000" w:rsidP="00000000" w:rsidRDefault="00000000" w:rsidRPr="00000000" w14:paraId="00000082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(團體10人以上報名9折優惠)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Email: info.tecindonesia@gmail.com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TEL: (021)2933-5932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HP:0877-8520-9914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Online Register: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80"/>
                  <w:sz w:val="28"/>
                  <w:szCs w:val="28"/>
                  <w:u w:val="single"/>
                  <w:rtl w:val="0"/>
                </w:rPr>
                <w:t xml:space="preserve">https://tocfl.sc-top.org.tw/zoom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2019-10-13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2019-06-25</w:t>
              <w:br w:type="textWrapping"/>
              <w:t xml:space="preserve">至</w:t>
              <w:br w:type="textWrapping"/>
              <w:t xml:space="preserve">2019-08-31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雅加達臺灣學校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(Jakarta Taipei School)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Jl. Raya Kelapa Hybrida Blok QH Kelapa Gading Permai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, Jakarta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14240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正式－TOCFL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聽讀－紙本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正體: IDR 200.000</w:t>
              <w:br w:type="textWrapping"/>
              <w:t xml:space="preserve">簡体: IDR 200.000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(團體10人以上報名9折優惠)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(021)452-3273 Ms. 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In-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333333"/>
                <w:sz w:val="28"/>
                <w:szCs w:val="28"/>
                <w:rtl w:val="0"/>
              </w:rPr>
              <w:t xml:space="preserve">Person Registration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2019-11-23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1"/>
              <w:rPr>
                <w:rFonts w:ascii="Times New Roman" w:cs="Times New Roman" w:eastAsia="Times New Roman" w:hAnsi="Times New Roman"/>
                <w:color w:val="ce181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2019-09-22</w:t>
              <w:br w:type="textWrapping"/>
              <w:t xml:space="preserve">至</w:t>
              <w:br w:type="textWrapping"/>
              <w:t xml:space="preserve">2019-10-23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Ukrida Kampus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Jl. Tanjung Duren Raya No.4,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Lab. Komputer, Gedung E, Lt3, Jakarta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正式－TOCFL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聽讀－電腦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正體: IDR 300.000</w:t>
              <w:br w:type="textWrapping"/>
              <w:t xml:space="preserve">簡体: IDR 300.000</w:t>
            </w:r>
          </w:p>
          <w:p w:rsidR="00000000" w:rsidDel="00000000" w:rsidP="00000000" w:rsidRDefault="00000000" w:rsidRPr="00000000" w14:paraId="0000009C">
            <w:pPr>
              <w:keepNext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(團體10人以上報名9折優惠)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Email: info.tecindonesia@gmail.com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TEL: (021)2933-5932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1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HP:0877-8520-9914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Online Register: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80"/>
                  <w:sz w:val="28"/>
                  <w:szCs w:val="28"/>
                  <w:u w:val="single"/>
                  <w:rtl w:val="0"/>
                </w:rPr>
                <w:t xml:space="preserve">https://tocfl.sc-top.org.tw/zoom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Liberation San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a" w:default="1">
    <w:name w:val="Normal"/>
    <w:qFormat w:val="1"/>
    <w:rPr>
      <w:sz w:val="24"/>
    </w:rPr>
  </w:style>
  <w:style w:type="paragraph" w:styleId="1">
    <w:name w:val="heading 1"/>
    <w:basedOn w:val="a"/>
    <w:next w:val="a0"/>
    <w:qFormat w:val="1"/>
    <w:pPr>
      <w:widowControl w:val="0"/>
      <w:outlineLvl w:val="0"/>
    </w:pPr>
    <w:rPr>
      <w:b w:val="1"/>
      <w:bCs w:val="1"/>
      <w:sz w:val="48"/>
      <w:szCs w:val="48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a4" w:customStyle="1">
    <w:name w:val="網際網路連結"/>
    <w:rPr>
      <w:color w:val="000080"/>
      <w:u w:val="single"/>
    </w:rPr>
  </w:style>
  <w:style w:type="character" w:styleId="ListLabel1" w:customStyle="1">
    <w:name w:val="ListLabel 1"/>
    <w:qFormat w:val="1"/>
  </w:style>
  <w:style w:type="character" w:styleId="ListLabel2" w:customStyle="1">
    <w:name w:val="ListLabel 2"/>
    <w:qFormat w:val="1"/>
    <w:rPr>
      <w:rFonts w:ascii="Times New Roman" w:eastAsia="Times New Roman" w:hAnsi="Times New Roman"/>
    </w:rPr>
  </w:style>
  <w:style w:type="character" w:styleId="ListLabel3" w:customStyle="1">
    <w:name w:val="ListLabel 3"/>
    <w:qFormat w:val="1"/>
    <w:rPr>
      <w:rFonts w:ascii="Times New Roman" w:cs="Times New Roman" w:eastAsia="標楷體" w:hAnsi="Times New Roman"/>
      <w:b w:val="0"/>
      <w:color w:val="333333"/>
      <w:sz w:val="30"/>
      <w:u w:val="none"/>
    </w:rPr>
  </w:style>
  <w:style w:type="character" w:styleId="ListLabel4" w:customStyle="1">
    <w:name w:val="ListLabel 4"/>
    <w:qFormat w:val="1"/>
    <w:rPr>
      <w:rFonts w:ascii="Times New Roman" w:cs="Times New Roman" w:eastAsia="標楷體" w:hAnsi="Times New Roman"/>
    </w:rPr>
  </w:style>
  <w:style w:type="character" w:styleId="a5" w:customStyle="1">
    <w:name w:val="強調"/>
    <w:qFormat w:val="1"/>
    <w:rPr>
      <w:i w:val="1"/>
      <w:iCs w:val="1"/>
    </w:rPr>
  </w:style>
  <w:style w:type="character" w:styleId="ListLabel5" w:customStyle="1">
    <w:name w:val="ListLabel 5"/>
    <w:qFormat w:val="1"/>
    <w:rPr>
      <w:rFonts w:ascii="Times New Roman" w:cs="Times New Roman" w:eastAsia="標楷體" w:hAnsi="Times New Roman"/>
    </w:rPr>
  </w:style>
  <w:style w:type="paragraph" w:styleId="a6">
    <w:name w:val="Title"/>
    <w:basedOn w:val="a"/>
    <w:next w:val="a0"/>
    <w:qFormat w:val="1"/>
    <w:pPr>
      <w:keepNext w:val="1"/>
      <w:spacing w:after="120" w:before="240"/>
    </w:pPr>
    <w:rPr>
      <w:rFonts w:ascii="Liberation Sans" w:eastAsia="微軟正黑體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 w:val="1"/>
    <w:pPr>
      <w:suppressLineNumbers w:val="1"/>
      <w:spacing w:after="120" w:before="120"/>
    </w:pPr>
    <w:rPr>
      <w:i w:val="1"/>
      <w:iCs w:val="1"/>
    </w:rPr>
  </w:style>
  <w:style w:type="paragraph" w:styleId="a9" w:customStyle="1">
    <w:name w:val="索引"/>
    <w:basedOn w:val="a"/>
    <w:qFormat w:val="1"/>
    <w:pPr>
      <w:suppressLineNumbers w:val="1"/>
    </w:pPr>
  </w:style>
  <w:style w:type="paragraph" w:styleId="10" w:customStyle="1">
    <w:name w:val="標題1"/>
    <w:basedOn w:val="a"/>
    <w:next w:val="a0"/>
    <w:qFormat w:val="1"/>
    <w:pPr>
      <w:keepNext w:val="1"/>
      <w:spacing w:after="120" w:before="240"/>
    </w:pPr>
    <w:rPr>
      <w:rFonts w:ascii="Liberation Sans" w:eastAsia="微軟正黑體" w:hAnsi="Liberation Sans"/>
      <w:sz w:val="28"/>
      <w:szCs w:val="28"/>
    </w:rPr>
  </w:style>
  <w:style w:type="paragraph" w:styleId="aa" w:customStyle="1">
    <w:name w:val="表格內容"/>
    <w:basedOn w:val="a"/>
    <w:qFormat w:val="1"/>
    <w:pPr>
      <w:suppressLineNumbers w:val="1"/>
    </w:pPr>
  </w:style>
  <w:style w:type="paragraph" w:styleId="ab" w:customStyle="1">
    <w:name w:val="表格標題"/>
    <w:basedOn w:val="aa"/>
    <w:qFormat w:val="1"/>
    <w:pPr>
      <w:jc w:val="center"/>
    </w:pPr>
    <w:rPr>
      <w:b w:val="1"/>
      <w:bCs w:val="1"/>
    </w:rPr>
  </w:style>
  <w:style w:type="table" w:styleId="11">
    <w:name w:val="Plain Table 1"/>
    <w:basedOn w:val="a2"/>
    <w:uiPriority w:val="41"/>
    <w:rsid w:val="00E6713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ffff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ocfl.sc-top.org.tw/zoom/index.php" TargetMode="External"/><Relationship Id="rId10" Type="http://schemas.openxmlformats.org/officeDocument/2006/relationships/hyperlink" Target="https://tocfl.sc-top.org.tw/zoom/index.php" TargetMode="External"/><Relationship Id="rId9" Type="http://schemas.openxmlformats.org/officeDocument/2006/relationships/hyperlink" Target="https://tocfl.sc-top.org.tw/zoom/index.php" TargetMode="External"/><Relationship Id="rId5" Type="http://schemas.openxmlformats.org/officeDocument/2006/relationships/styles" Target="styles.xml"/><Relationship Id="rId6" Type="http://schemas.openxmlformats.org/officeDocument/2006/relationships/hyperlink" Target="https://tocfl.sc-top.org.tw/zoom/index.php" TargetMode="External"/><Relationship Id="rId7" Type="http://schemas.openxmlformats.org/officeDocument/2006/relationships/hyperlink" Target="https://tocfl.sc-top.org.tw/zoom/index.php" TargetMode="External"/><Relationship Id="rId8" Type="http://schemas.openxmlformats.org/officeDocument/2006/relationships/hyperlink" Target="https://tocfl.sc-top.org.tw/zo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2019-04-01T03:39:00Z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